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C31B" w14:textId="2B8F7C63" w:rsidR="0022703E" w:rsidRDefault="0022703E"/>
    <w:p w14:paraId="23C7C129" w14:textId="77777777" w:rsidR="00CA05AF" w:rsidRDefault="00CA05AF" w:rsidP="00FE3D46">
      <w:pPr>
        <w:spacing w:line="259" w:lineRule="auto"/>
        <w:contextualSpacing/>
        <w:jc w:val="both"/>
        <w:rPr>
          <w:rFonts w:ascii="Calibri" w:hAnsi="Calibri" w:cs="Dosis"/>
          <w:b/>
          <w:bCs/>
          <w:color w:val="005368"/>
          <w:spacing w:val="12"/>
        </w:rPr>
      </w:pPr>
    </w:p>
    <w:p w14:paraId="501F76F1" w14:textId="44266AB7" w:rsidR="00752CE9" w:rsidRDefault="00143856" w:rsidP="008542CB">
      <w:pPr>
        <w:spacing w:line="259" w:lineRule="auto"/>
        <w:contextualSpacing/>
        <w:jc w:val="center"/>
        <w:rPr>
          <w:rFonts w:ascii="Calibri" w:hAnsi="Calibri" w:cs="Dosis"/>
          <w:b/>
          <w:bCs/>
          <w:color w:val="005368"/>
          <w:spacing w:val="12"/>
        </w:rPr>
      </w:pPr>
      <w:r>
        <w:rPr>
          <w:rFonts w:ascii="Calibri" w:hAnsi="Calibri" w:cs="Dosis"/>
          <w:b/>
          <w:bCs/>
          <w:color w:val="005368"/>
          <w:spacing w:val="12"/>
        </w:rPr>
        <w:t>Nicolò Spera</w:t>
      </w:r>
    </w:p>
    <w:p w14:paraId="10D8C853" w14:textId="77777777" w:rsidR="00143856" w:rsidRPr="00752CE9" w:rsidRDefault="00143856" w:rsidP="00FE3D46">
      <w:pPr>
        <w:spacing w:line="259" w:lineRule="auto"/>
        <w:contextualSpacing/>
        <w:jc w:val="both"/>
        <w:rPr>
          <w:rFonts w:ascii="Calibri" w:hAnsi="Calibri" w:cs="Dosis"/>
          <w:color w:val="3B3C43"/>
          <w:spacing w:val="12"/>
          <w:sz w:val="20"/>
          <w:szCs w:val="20"/>
          <w:lang w:val="en-US"/>
        </w:rPr>
      </w:pPr>
    </w:p>
    <w:p w14:paraId="07325352" w14:textId="30B3222B" w:rsidR="0079269E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Dopo gli studi con Lorenzo Micheli a Milano ed Oscar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Ghiglia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a Siena, Nicolò Spera</w:t>
      </w:r>
      <w:r w:rsidRPr="00143856">
        <w:rPr>
          <w:rFonts w:ascii="Calibri" w:hAnsi="Calibri" w:cs="Dosis"/>
          <w:b/>
          <w:bCs/>
          <w:color w:val="3B3C43"/>
          <w:spacing w:val="12"/>
          <w:sz w:val="20"/>
          <w:szCs w:val="20"/>
        </w:rPr>
        <w:t> 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ha cercato nuovi percorsi di studio negli Stati Uniti, dove, sotto la guida del chitarrista inglese Jonathan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Leathwood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 ha conseguito l’Artist Diploma in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Guitar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Performance alla 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University of Denver 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e il dottorato in Musical Arts alla 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University of Colorado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.</w:t>
      </w:r>
    </w:p>
    <w:p w14:paraId="7163A6F1" w14:textId="77777777" w:rsidR="00143856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Nicolò si dedica allo studio del repertorio per chitarra a dieci corde, con un particolare interesse verso la musica di Maurice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Ohana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. Nel 2013 ha pubblicato per 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Soundset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Recordings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l’integrale per chitarra del compositore franco-andaluso, che include la prima registrazione assoluta di </w:t>
      </w:r>
      <w:proofErr w:type="spellStart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Estelas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. Il CD è stato recensito da </w:t>
      </w:r>
      <w:proofErr w:type="spellStart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Seicorde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 come “Disco del mese”, ed è stato definito “un disco di altissimo valore”.</w:t>
      </w:r>
    </w:p>
    <w:p w14:paraId="35FE77B0" w14:textId="4714B7E2" w:rsidR="00143856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Nicolò ha poi pubblicato con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Soundset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 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Recordings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 anche le sue trascrizioni per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decacordo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delle Suites per violoncello di Johann Sebastian Bach, e con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Contrastes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Records un disco dedicato alle musiche di Enrique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Granados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e Federico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Mompou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, sempre sulla chitarra a dieci corde. Nel 2021, 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Contrastes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Records ha pubblicato un suo disco che si concentra sulla forma della passacaglia, esplorandone esempi importanti del repertorio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chitarristico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e non attraverso i secoli</w:t>
      </w:r>
      <w:r w:rsidR="0079269E">
        <w:rPr>
          <w:rFonts w:ascii="Calibri" w:hAnsi="Calibri" w:cs="Dosis"/>
          <w:color w:val="3B3C43"/>
          <w:spacing w:val="12"/>
          <w:sz w:val="20"/>
          <w:szCs w:val="20"/>
        </w:rPr>
        <w:t>.</w:t>
      </w:r>
    </w:p>
    <w:p w14:paraId="7E4268DC" w14:textId="77777777" w:rsidR="00143856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Nicolò ha presentato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recitals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in diverse stagioni di concerti europee e americane, fra cui spiccano Hugh Lane Gallery a Dublino, Sibelius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Museum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a Turku in Finlandia, Sanremo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Guitar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Festival, Festival Mediterraneo della Chitarra, Festival Corde d’Autunno, Festival de la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Guitarra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de Sevilla, International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Guitar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Symposium alla University of Surrey in Inghilterra, e negli Stati Uniti le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Guitar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Concert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 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Series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 di University of Louisville, University of Kentucky, Vanderbilt University, Belmont University.</w:t>
      </w:r>
    </w:p>
    <w:p w14:paraId="0DF66395" w14:textId="0BDAAE70" w:rsidR="00143856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Ha suonato con il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Takacs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String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Quartet e il Carpe Diem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String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Quartet, con i cori Ars Nova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Singers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 Colorado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Chorale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 St. Martin’s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Chamber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Choir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 e il Coro della Facoltà di Musicologia di Cremona, e ha collaborato come solista con diversi direttori d’orchestra, quali Michael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Butterman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 Andrés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Cárdenes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 Alejandro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Gómez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Guillén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Devin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Hughes, William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Intriligator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 Cynthia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Katsarelis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, 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RenéKnetsch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 and Michael Summers. Partecipa costantemente a numerosi progetti di musica da camera: in Colorado ha formato un inusitato duo insieme al clarinettista Andrew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Dykema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 con il quale ha lavorato a un progetto monografico sulle opere per chitarra e clarinetto del compositore viennese Ferdinand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Rebay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. Con la violinista Jenny Diaz ha inoltre creato il 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Duo Chagall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 il cui repertorio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includeinediti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lavori cameristici per tiorba e violino barocco.</w:t>
      </w:r>
    </w:p>
    <w:p w14:paraId="40570B1E" w14:textId="77777777" w:rsidR="00143856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Nel 2016 Nicolò ha collaborato con il compositore inglese Steve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Goss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nella scrittura di un concerto per chitarra, violino e orchestra, concepito come un omaggio a 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  <w:shd w:val="clear" w:color="auto" w:fill="FFFFFF"/>
        </w:rPr>
        <w:t>Le città invisibili</w:t>
      </w:r>
      <w:r w:rsidRPr="00143856">
        <w:rPr>
          <w:rFonts w:ascii="Calibri" w:hAnsi="Calibri" w:cs="Dosis"/>
          <w:color w:val="3B3C43"/>
          <w:spacing w:val="12"/>
          <w:sz w:val="20"/>
          <w:szCs w:val="20"/>
          <w:shd w:val="clear" w:color="auto" w:fill="FFFFFF"/>
        </w:rPr>
        <w:t xml:space="preserve"> di Italo Calvino, che ha eseguito insieme con il violinista Charles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  <w:shd w:val="clear" w:color="auto" w:fill="FFFFFF"/>
        </w:rPr>
        <w:t>Wetherbee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  <w:shd w:val="clear" w:color="auto" w:fill="FFFFFF"/>
        </w:rPr>
        <w:t xml:space="preserve"> e la 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Boulder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Philharmonic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Orchestra.</w:t>
      </w:r>
    </w:p>
    <w:p w14:paraId="66525C62" w14:textId="77777777" w:rsidR="00143856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Nel 2019 ha suonato e registrato negli Stati Uniti, insieme con il St. Martin’s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Chamber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Choir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 di Denver, un programma dedicato alla musica per chitarra e coro, che ha presentato le prime esecuzioni di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 xml:space="preserve"> Nulla </w:t>
      </w:r>
      <w:proofErr w:type="spellStart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Sors</w:t>
      </w:r>
      <w:proofErr w:type="spellEnd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 xml:space="preserve"> Longa Est 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di Nicola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Jappelli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e di 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Materna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 di Nicola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Campogrande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. Nicolò ha commissionato il brano di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Campogrande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come un regalo per sua figlia Julia—per festeggiarne la nascita e celebrare le scoperte del diventare genitore. Questo disco è stato pubblicato da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Brilliant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Classics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.</w:t>
      </w:r>
      <w:bookmarkStart w:id="0" w:name="_GoBack"/>
      <w:bookmarkEnd w:id="0"/>
    </w:p>
    <w:p w14:paraId="53529E7D" w14:textId="66152C8E" w:rsidR="00143856" w:rsidRPr="00143856" w:rsidRDefault="00143856" w:rsidP="00FF0A7F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L’interesse per la musica da camera con chitarra ha portato Nicolò a commissionare nuovi lavori per diversi ensemble a compositori importanti come Corrado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Margutti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 e Mauro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Zuccante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 xml:space="preserve">, l’argentino Francisco del Pino, e soprattutto lo statunitense Christopher </w:t>
      </w:r>
      <w:proofErr w:type="spellStart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Theofandis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, con cui condivide una stretta collaborazione su diversi progetti.</w:t>
      </w:r>
    </w:p>
    <w:p w14:paraId="68B84637" w14:textId="5556FA0F" w:rsidR="000C553B" w:rsidRPr="00044F56" w:rsidRDefault="00143856" w:rsidP="00044F56">
      <w:pPr>
        <w:jc w:val="both"/>
        <w:rPr>
          <w:rFonts w:ascii="Calibri" w:hAnsi="Calibri" w:cs="Dosis"/>
          <w:color w:val="3B3C43"/>
          <w:spacing w:val="12"/>
          <w:sz w:val="27"/>
          <w:szCs w:val="27"/>
        </w:rPr>
      </w:pP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Nicolò è docente di chitarra alla 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University of Colorado 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di Boulder e ai corsi estivi della </w:t>
      </w:r>
      <w:proofErr w:type="spellStart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Chigiana</w:t>
      </w:r>
      <w:proofErr w:type="spellEnd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 xml:space="preserve"> Global Academy </w:t>
      </w:r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a Siena. Nel 2013 ha fondato il </w:t>
      </w:r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 xml:space="preserve">University of Colorado International </w:t>
      </w:r>
      <w:proofErr w:type="spellStart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Guitar</w:t>
      </w:r>
      <w:proofErr w:type="spellEnd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 xml:space="preserve"> Festival and </w:t>
      </w:r>
      <w:proofErr w:type="spellStart"/>
      <w:r w:rsidRPr="00143856">
        <w:rPr>
          <w:rFonts w:ascii="Calibri" w:hAnsi="Calibri" w:cs="Dosis"/>
          <w:i/>
          <w:iCs/>
          <w:color w:val="3B3C43"/>
          <w:spacing w:val="12"/>
          <w:sz w:val="20"/>
          <w:szCs w:val="20"/>
        </w:rPr>
        <w:t>Competition</w:t>
      </w:r>
      <w:proofErr w:type="spellEnd"/>
      <w:r w:rsidRPr="00143856">
        <w:rPr>
          <w:rFonts w:ascii="Calibri" w:hAnsi="Calibri" w:cs="Dosis"/>
          <w:color w:val="3B3C43"/>
          <w:spacing w:val="12"/>
          <w:sz w:val="20"/>
          <w:szCs w:val="20"/>
        </w:rPr>
        <w:t>, un festival biennale che attrae chitarristi da tutto il mondo.</w:t>
      </w:r>
    </w:p>
    <w:sectPr w:rsidR="000C553B" w:rsidRPr="00044F56" w:rsidSect="00CC5671">
      <w:headerReference w:type="even" r:id="rId7"/>
      <w:headerReference w:type="default" r:id="rId8"/>
      <w:headerReference w:type="first" r:id="rId9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23BB" w14:textId="77777777" w:rsidR="0054612F" w:rsidRDefault="0054612F" w:rsidP="00003C5D">
      <w:r>
        <w:separator/>
      </w:r>
    </w:p>
  </w:endnote>
  <w:endnote w:type="continuationSeparator" w:id="0">
    <w:p w14:paraId="3AA3C90C" w14:textId="77777777" w:rsidR="0054612F" w:rsidRDefault="0054612F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sis">
    <w:altName w:val="Calibri"/>
    <w:panose1 w:val="020B0604020202020204"/>
    <w:charset w:val="4D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3EC4F" w14:textId="77777777" w:rsidR="0054612F" w:rsidRDefault="0054612F" w:rsidP="00003C5D">
      <w:r>
        <w:separator/>
      </w:r>
    </w:p>
  </w:footnote>
  <w:footnote w:type="continuationSeparator" w:id="0">
    <w:p w14:paraId="01A0E14C" w14:textId="77777777" w:rsidR="0054612F" w:rsidRDefault="0054612F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B65A" w14:textId="35DFAE12" w:rsidR="00003C5D" w:rsidRDefault="00BB479E">
    <w:pPr>
      <w:pStyle w:val="Intestazione"/>
    </w:pPr>
    <w:r>
      <w:rPr>
        <w:noProof/>
      </w:rPr>
    </w:r>
    <w:r w:rsidR="00BB479E"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1027" type="#_x0000_t75" alt="" style="position:absolute;margin-left:0;margin-top:0;width:481.1pt;height:680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13E1C" w14:textId="0B51F0F5" w:rsidR="00003C5D" w:rsidRDefault="00BB479E">
    <w:pPr>
      <w:pStyle w:val="Intestazione"/>
    </w:pPr>
    <w:r>
      <w:rPr>
        <w:noProof/>
      </w:rPr>
    </w:r>
    <w:r w:rsidR="00BB479E"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1026" type="#_x0000_t75" alt="" style="position:absolute;margin-left:0;margin-top:0;width:593.85pt;height:840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CBE8" w14:textId="57F34E64" w:rsidR="00003C5D" w:rsidRDefault="00BB479E">
    <w:pPr>
      <w:pStyle w:val="Intestazione"/>
    </w:pPr>
    <w:r>
      <w:rPr>
        <w:noProof/>
      </w:rPr>
    </w:r>
    <w:r w:rsidR="00BB479E"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1025" type="#_x0000_t75" alt="" style="position:absolute;margin-left:0;margin-top:0;width:481.1pt;height:680.5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2870"/>
    <w:multiLevelType w:val="hybridMultilevel"/>
    <w:tmpl w:val="0A140F6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Dosi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3EEC"/>
    <w:multiLevelType w:val="hybridMultilevel"/>
    <w:tmpl w:val="39640A12"/>
    <w:lvl w:ilvl="0" w:tplc="AFEEAA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82DB8"/>
    <w:multiLevelType w:val="hybridMultilevel"/>
    <w:tmpl w:val="8FB0F2D8"/>
    <w:lvl w:ilvl="0" w:tplc="C816A1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361EA"/>
    <w:multiLevelType w:val="hybridMultilevel"/>
    <w:tmpl w:val="2AC2AE40"/>
    <w:lvl w:ilvl="0" w:tplc="0410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44CA4223"/>
    <w:multiLevelType w:val="hybridMultilevel"/>
    <w:tmpl w:val="E1342A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B0656"/>
    <w:multiLevelType w:val="hybridMultilevel"/>
    <w:tmpl w:val="96801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435B"/>
    <w:multiLevelType w:val="hybridMultilevel"/>
    <w:tmpl w:val="AE8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00984">
      <w:numFmt w:val="bullet"/>
      <w:lvlText w:val="È"/>
      <w:lvlJc w:val="left"/>
      <w:pPr>
        <w:ind w:left="1440" w:hanging="360"/>
      </w:pPr>
      <w:rPr>
        <w:rFonts w:ascii="Dosis" w:eastAsiaTheme="minorHAnsi" w:hAnsi="Dosis" w:cs="Dosi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65202"/>
    <w:multiLevelType w:val="hybridMultilevel"/>
    <w:tmpl w:val="D0A842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3DCB"/>
    <w:multiLevelType w:val="hybridMultilevel"/>
    <w:tmpl w:val="A79E0CE2"/>
    <w:lvl w:ilvl="0" w:tplc="9E7C6560">
      <w:start w:val="3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3C37"/>
    <w:multiLevelType w:val="hybridMultilevel"/>
    <w:tmpl w:val="398AB58C"/>
    <w:lvl w:ilvl="0" w:tplc="0410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D"/>
    <w:rsid w:val="00002208"/>
    <w:rsid w:val="00003C5D"/>
    <w:rsid w:val="00011CBB"/>
    <w:rsid w:val="00022097"/>
    <w:rsid w:val="00025389"/>
    <w:rsid w:val="00042970"/>
    <w:rsid w:val="00044F56"/>
    <w:rsid w:val="000600CB"/>
    <w:rsid w:val="00060136"/>
    <w:rsid w:val="000646CD"/>
    <w:rsid w:val="000772FB"/>
    <w:rsid w:val="00080BEB"/>
    <w:rsid w:val="000843B6"/>
    <w:rsid w:val="00092F22"/>
    <w:rsid w:val="000C553B"/>
    <w:rsid w:val="000F606F"/>
    <w:rsid w:val="00100B4F"/>
    <w:rsid w:val="00106898"/>
    <w:rsid w:val="00143856"/>
    <w:rsid w:val="00153BA1"/>
    <w:rsid w:val="001607B3"/>
    <w:rsid w:val="00172D88"/>
    <w:rsid w:val="001736A1"/>
    <w:rsid w:val="00183A27"/>
    <w:rsid w:val="0018638C"/>
    <w:rsid w:val="001C258A"/>
    <w:rsid w:val="001C2828"/>
    <w:rsid w:val="001C42B2"/>
    <w:rsid w:val="001E1C50"/>
    <w:rsid w:val="0022703E"/>
    <w:rsid w:val="00241D8F"/>
    <w:rsid w:val="00257DDA"/>
    <w:rsid w:val="00257E17"/>
    <w:rsid w:val="00262B15"/>
    <w:rsid w:val="00264E9B"/>
    <w:rsid w:val="00275C9B"/>
    <w:rsid w:val="00277192"/>
    <w:rsid w:val="002A30D4"/>
    <w:rsid w:val="002B02C7"/>
    <w:rsid w:val="002B481A"/>
    <w:rsid w:val="002C735F"/>
    <w:rsid w:val="002E351F"/>
    <w:rsid w:val="00306A88"/>
    <w:rsid w:val="00310AD1"/>
    <w:rsid w:val="00336355"/>
    <w:rsid w:val="00336562"/>
    <w:rsid w:val="00351CE5"/>
    <w:rsid w:val="00392BB7"/>
    <w:rsid w:val="003A7A7B"/>
    <w:rsid w:val="003D28C6"/>
    <w:rsid w:val="00400289"/>
    <w:rsid w:val="004242D9"/>
    <w:rsid w:val="00424EA5"/>
    <w:rsid w:val="0043211B"/>
    <w:rsid w:val="004347BF"/>
    <w:rsid w:val="00480978"/>
    <w:rsid w:val="0049576B"/>
    <w:rsid w:val="004B1FFC"/>
    <w:rsid w:val="004E3AE5"/>
    <w:rsid w:val="004E7CE6"/>
    <w:rsid w:val="004F2BB4"/>
    <w:rsid w:val="005364E6"/>
    <w:rsid w:val="0054612F"/>
    <w:rsid w:val="005521F9"/>
    <w:rsid w:val="0057456F"/>
    <w:rsid w:val="00585FAC"/>
    <w:rsid w:val="005900D0"/>
    <w:rsid w:val="005A2F0F"/>
    <w:rsid w:val="005B3A7B"/>
    <w:rsid w:val="005F5C9A"/>
    <w:rsid w:val="0062167A"/>
    <w:rsid w:val="006408CD"/>
    <w:rsid w:val="00671662"/>
    <w:rsid w:val="00697A9A"/>
    <w:rsid w:val="006A1C74"/>
    <w:rsid w:val="006D1C41"/>
    <w:rsid w:val="006E0A3A"/>
    <w:rsid w:val="006E53E4"/>
    <w:rsid w:val="006F7658"/>
    <w:rsid w:val="00703E0D"/>
    <w:rsid w:val="00725FC0"/>
    <w:rsid w:val="00731213"/>
    <w:rsid w:val="007327D4"/>
    <w:rsid w:val="00737EC8"/>
    <w:rsid w:val="0074727B"/>
    <w:rsid w:val="00751A27"/>
    <w:rsid w:val="00752CE9"/>
    <w:rsid w:val="007648C6"/>
    <w:rsid w:val="00770055"/>
    <w:rsid w:val="00772895"/>
    <w:rsid w:val="007759F8"/>
    <w:rsid w:val="00776C55"/>
    <w:rsid w:val="007811F2"/>
    <w:rsid w:val="00791775"/>
    <w:rsid w:val="0079269E"/>
    <w:rsid w:val="007A06D5"/>
    <w:rsid w:val="007A5BA6"/>
    <w:rsid w:val="007A6584"/>
    <w:rsid w:val="007B1940"/>
    <w:rsid w:val="007B6EF3"/>
    <w:rsid w:val="007C2F35"/>
    <w:rsid w:val="007E1215"/>
    <w:rsid w:val="007E2AF7"/>
    <w:rsid w:val="007F32C2"/>
    <w:rsid w:val="007F39D6"/>
    <w:rsid w:val="00830EDB"/>
    <w:rsid w:val="008542CB"/>
    <w:rsid w:val="0085708C"/>
    <w:rsid w:val="00861E43"/>
    <w:rsid w:val="008631F5"/>
    <w:rsid w:val="00864846"/>
    <w:rsid w:val="00884FD8"/>
    <w:rsid w:val="008C62D7"/>
    <w:rsid w:val="008D767C"/>
    <w:rsid w:val="008F1F1F"/>
    <w:rsid w:val="008F56DA"/>
    <w:rsid w:val="008F6E65"/>
    <w:rsid w:val="00900699"/>
    <w:rsid w:val="009167EC"/>
    <w:rsid w:val="00955CA9"/>
    <w:rsid w:val="009713A8"/>
    <w:rsid w:val="00984E4F"/>
    <w:rsid w:val="00994216"/>
    <w:rsid w:val="009A2442"/>
    <w:rsid w:val="009A3EA9"/>
    <w:rsid w:val="009B555C"/>
    <w:rsid w:val="009C0E08"/>
    <w:rsid w:val="009E2CA2"/>
    <w:rsid w:val="009E7EE9"/>
    <w:rsid w:val="009F121D"/>
    <w:rsid w:val="00A017BE"/>
    <w:rsid w:val="00A03DA7"/>
    <w:rsid w:val="00A064D2"/>
    <w:rsid w:val="00A24602"/>
    <w:rsid w:val="00A30DF6"/>
    <w:rsid w:val="00A33A58"/>
    <w:rsid w:val="00A405DA"/>
    <w:rsid w:val="00A4765D"/>
    <w:rsid w:val="00A63D0D"/>
    <w:rsid w:val="00A73546"/>
    <w:rsid w:val="00A73FFB"/>
    <w:rsid w:val="00A74589"/>
    <w:rsid w:val="00A87B8F"/>
    <w:rsid w:val="00A96114"/>
    <w:rsid w:val="00A964BA"/>
    <w:rsid w:val="00AB000E"/>
    <w:rsid w:val="00AC65B1"/>
    <w:rsid w:val="00AE60D8"/>
    <w:rsid w:val="00AF3568"/>
    <w:rsid w:val="00B054DA"/>
    <w:rsid w:val="00B077BE"/>
    <w:rsid w:val="00B35E04"/>
    <w:rsid w:val="00B72075"/>
    <w:rsid w:val="00B77DF2"/>
    <w:rsid w:val="00B815A1"/>
    <w:rsid w:val="00B85206"/>
    <w:rsid w:val="00B87365"/>
    <w:rsid w:val="00B905AB"/>
    <w:rsid w:val="00B9096E"/>
    <w:rsid w:val="00BA0052"/>
    <w:rsid w:val="00BA2B8C"/>
    <w:rsid w:val="00BB479E"/>
    <w:rsid w:val="00BB6D15"/>
    <w:rsid w:val="00BC06DE"/>
    <w:rsid w:val="00BC1F60"/>
    <w:rsid w:val="00BC690B"/>
    <w:rsid w:val="00BD7A56"/>
    <w:rsid w:val="00BE5BFF"/>
    <w:rsid w:val="00BF1DCD"/>
    <w:rsid w:val="00BF5E90"/>
    <w:rsid w:val="00C01F06"/>
    <w:rsid w:val="00C10657"/>
    <w:rsid w:val="00C16C22"/>
    <w:rsid w:val="00C30C54"/>
    <w:rsid w:val="00C40967"/>
    <w:rsid w:val="00C510B0"/>
    <w:rsid w:val="00C52726"/>
    <w:rsid w:val="00C70C10"/>
    <w:rsid w:val="00C82BB6"/>
    <w:rsid w:val="00C85580"/>
    <w:rsid w:val="00CA05AF"/>
    <w:rsid w:val="00CC24BC"/>
    <w:rsid w:val="00CC5671"/>
    <w:rsid w:val="00CD507E"/>
    <w:rsid w:val="00CE01CA"/>
    <w:rsid w:val="00CE7173"/>
    <w:rsid w:val="00CF4743"/>
    <w:rsid w:val="00D07624"/>
    <w:rsid w:val="00D1080F"/>
    <w:rsid w:val="00D202D4"/>
    <w:rsid w:val="00D22450"/>
    <w:rsid w:val="00D224D4"/>
    <w:rsid w:val="00D2284B"/>
    <w:rsid w:val="00D30AD1"/>
    <w:rsid w:val="00D47199"/>
    <w:rsid w:val="00D64CA4"/>
    <w:rsid w:val="00D94D1F"/>
    <w:rsid w:val="00DA3891"/>
    <w:rsid w:val="00DE5A11"/>
    <w:rsid w:val="00E24112"/>
    <w:rsid w:val="00E26330"/>
    <w:rsid w:val="00E27148"/>
    <w:rsid w:val="00E359D3"/>
    <w:rsid w:val="00E52E62"/>
    <w:rsid w:val="00E55D4A"/>
    <w:rsid w:val="00E81755"/>
    <w:rsid w:val="00E92181"/>
    <w:rsid w:val="00EB35E7"/>
    <w:rsid w:val="00EC064D"/>
    <w:rsid w:val="00ED1998"/>
    <w:rsid w:val="00ED319A"/>
    <w:rsid w:val="00F000E5"/>
    <w:rsid w:val="00F003A8"/>
    <w:rsid w:val="00F21AB9"/>
    <w:rsid w:val="00F313AB"/>
    <w:rsid w:val="00F448FD"/>
    <w:rsid w:val="00F45FAE"/>
    <w:rsid w:val="00F51D92"/>
    <w:rsid w:val="00F64167"/>
    <w:rsid w:val="00F828E2"/>
    <w:rsid w:val="00F8351A"/>
    <w:rsid w:val="00F96DD6"/>
    <w:rsid w:val="00FE1AC0"/>
    <w:rsid w:val="00FE3D46"/>
    <w:rsid w:val="00FF0A7F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474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F474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F474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0F606F"/>
    <w:rPr>
      <w:color w:val="808080"/>
    </w:rPr>
  </w:style>
  <w:style w:type="paragraph" w:styleId="Nessunaspaziatura">
    <w:name w:val="No Spacing"/>
    <w:uiPriority w:val="98"/>
    <w:qFormat/>
    <w:rsid w:val="00752CE9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52CE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unhideWhenUsed/>
    <w:qFormat/>
    <w:rsid w:val="00752CE9"/>
    <w:pPr>
      <w:spacing w:after="120" w:line="259" w:lineRule="auto"/>
      <w:ind w:left="720"/>
      <w:contextualSpacing/>
    </w:pPr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AE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CORTELLARI ANDREA</cp:lastModifiedBy>
  <cp:revision>190</cp:revision>
  <dcterms:created xsi:type="dcterms:W3CDTF">2021-02-18T08:51:00Z</dcterms:created>
  <dcterms:modified xsi:type="dcterms:W3CDTF">2021-03-23T11:02:00Z</dcterms:modified>
</cp:coreProperties>
</file>