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CC22" w14:textId="77777777" w:rsidR="0026112B" w:rsidRDefault="0026112B" w:rsidP="0026112B">
      <w:pPr>
        <w:pStyle w:val="Default"/>
        <w:jc w:val="both"/>
        <w:rPr>
          <w:b/>
        </w:rPr>
      </w:pPr>
      <w:r w:rsidRPr="00076E49">
        <w:rPr>
          <w:b/>
        </w:rPr>
        <w:t>PROCEDURA PUBBLICA PER TITOLI ED ESAMI PER IL CONFERIMENTO DI INCARICHI A ESPERTI ESTERNI CON CONTRATTI DI COLLABORAZIONE INERENTI AL Progetto "Casta Diva: An International Research and Production Digital Platform on Women in Italian Musical Theatre" - prot. n. 1130 del 30 maggio 2024 - Codice CUP F31B23000450006</w:t>
      </w:r>
    </w:p>
    <w:p w14:paraId="4CBE15FC" w14:textId="77777777" w:rsidR="0026112B" w:rsidRDefault="0026112B" w:rsidP="0026112B">
      <w:pPr>
        <w:pStyle w:val="Default"/>
        <w:jc w:val="center"/>
        <w:rPr>
          <w:b/>
        </w:rPr>
      </w:pPr>
    </w:p>
    <w:p w14:paraId="335E3206" w14:textId="77777777" w:rsidR="0026112B" w:rsidRDefault="0026112B" w:rsidP="0026112B">
      <w:pPr>
        <w:pStyle w:val="Default"/>
        <w:jc w:val="center"/>
        <w:rPr>
          <w:b/>
        </w:rPr>
      </w:pPr>
      <w:r>
        <w:rPr>
          <w:b/>
        </w:rPr>
        <w:t>GRADUATORIA DEFINITIVA</w:t>
      </w:r>
    </w:p>
    <w:p w14:paraId="3FB1E2FA" w14:textId="77777777" w:rsidR="0026112B" w:rsidRPr="00953808" w:rsidRDefault="0026112B" w:rsidP="0026112B">
      <w:pPr>
        <w:pStyle w:val="Default"/>
      </w:pPr>
    </w:p>
    <w:p w14:paraId="265D5FA6" w14:textId="77777777" w:rsidR="0026112B" w:rsidRPr="00995707" w:rsidRDefault="0026112B" w:rsidP="0026112B">
      <w:pPr>
        <w:pStyle w:val="Default"/>
        <w:jc w:val="center"/>
        <w:rPr>
          <w:b/>
        </w:rPr>
      </w:pPr>
      <w:r w:rsidRPr="00995707">
        <w:rPr>
          <w:b/>
        </w:rPr>
        <w:t>LA COMMISSIONE</w:t>
      </w:r>
    </w:p>
    <w:p w14:paraId="672B1A13" w14:textId="77777777" w:rsidR="0026112B" w:rsidRPr="00953808" w:rsidRDefault="0026112B" w:rsidP="0026112B">
      <w:pPr>
        <w:pStyle w:val="Default"/>
        <w:rPr>
          <w:b/>
        </w:rPr>
      </w:pPr>
    </w:p>
    <w:p w14:paraId="7B9442A2" w14:textId="77777777" w:rsidR="0026112B" w:rsidRPr="00953808" w:rsidRDefault="0026112B" w:rsidP="0026112B">
      <w:pPr>
        <w:pStyle w:val="Default"/>
      </w:pPr>
      <w:r w:rsidRPr="00953808">
        <w:rPr>
          <w:b/>
        </w:rPr>
        <w:t>Visto</w:t>
      </w:r>
      <w:r w:rsidRPr="00953808">
        <w:t xml:space="preserve">   </w:t>
      </w:r>
      <w:r>
        <w:t xml:space="preserve"> </w:t>
      </w:r>
      <w:r w:rsidRPr="00953808">
        <w:t xml:space="preserve"> </w:t>
      </w:r>
      <w:r>
        <w:tab/>
      </w:r>
      <w:r w:rsidRPr="00953808">
        <w:t>la procedura selettiva pubblica prot. N. 30 del 9/01/2025</w:t>
      </w:r>
      <w:r>
        <w:t>;</w:t>
      </w:r>
    </w:p>
    <w:p w14:paraId="01CD4B19" w14:textId="77777777" w:rsidR="0026112B" w:rsidRPr="00953808" w:rsidRDefault="0026112B" w:rsidP="0026112B">
      <w:pPr>
        <w:pStyle w:val="Default"/>
      </w:pPr>
      <w:r w:rsidRPr="00953808">
        <w:rPr>
          <w:b/>
        </w:rPr>
        <w:t>Visto</w:t>
      </w:r>
      <w:r w:rsidRPr="00953808">
        <w:t xml:space="preserve">   </w:t>
      </w:r>
      <w:r>
        <w:t xml:space="preserve"> </w:t>
      </w:r>
      <w:r w:rsidRPr="00953808">
        <w:t xml:space="preserve"> </w:t>
      </w:r>
      <w:r>
        <w:tab/>
      </w:r>
      <w:r w:rsidRPr="00953808">
        <w:t>l’art.4 del suddetto Avviso, in tema di nomina della Commissione esaminatrice;</w:t>
      </w:r>
    </w:p>
    <w:p w14:paraId="3BC6B681" w14:textId="77777777" w:rsidR="0026112B" w:rsidRPr="00953808" w:rsidRDefault="0026112B" w:rsidP="0026112B">
      <w:pPr>
        <w:pStyle w:val="Default"/>
        <w:ind w:left="1416" w:hanging="1416"/>
      </w:pPr>
      <w:r w:rsidRPr="00953808">
        <w:rPr>
          <w:b/>
        </w:rPr>
        <w:t>Visto</w:t>
      </w:r>
      <w:r w:rsidRPr="00953808">
        <w:t xml:space="preserve">   </w:t>
      </w:r>
      <w:r>
        <w:t xml:space="preserve"> </w:t>
      </w:r>
      <w:r w:rsidRPr="00953808">
        <w:t xml:space="preserve"> </w:t>
      </w:r>
      <w:r>
        <w:tab/>
      </w:r>
      <w:r w:rsidRPr="00953808">
        <w:t>l’elenco dei candidati che hanno presentato istanza di partecipazione entro il termine perentorio del 24 gennaio 2025;</w:t>
      </w:r>
    </w:p>
    <w:p w14:paraId="51544416" w14:textId="77777777" w:rsidR="0026112B" w:rsidRPr="00953808" w:rsidRDefault="0026112B" w:rsidP="0026112B">
      <w:pPr>
        <w:pStyle w:val="Default"/>
        <w:ind w:left="1420" w:hanging="1420"/>
      </w:pPr>
      <w:r>
        <w:rPr>
          <w:b/>
        </w:rPr>
        <w:t>Visto</w:t>
      </w:r>
      <w:r>
        <w:rPr>
          <w:b/>
        </w:rPr>
        <w:tab/>
      </w:r>
      <w:r>
        <w:rPr>
          <w:bCs/>
        </w:rPr>
        <w:t xml:space="preserve">il decreto prot. n. 92 del 24 gennaio 2025 col quale è stata nominata la Commissione </w:t>
      </w:r>
      <w:r w:rsidRPr="00953808">
        <w:t>per i componenti della Commissione</w:t>
      </w:r>
      <w:r>
        <w:t xml:space="preserve"> esaminatrice;</w:t>
      </w:r>
      <w:r w:rsidRPr="00953808">
        <w:t xml:space="preserve"> </w:t>
      </w:r>
    </w:p>
    <w:p w14:paraId="28C4ECF1" w14:textId="77777777" w:rsidR="0026112B" w:rsidRPr="00953808" w:rsidRDefault="0026112B" w:rsidP="0026112B">
      <w:pPr>
        <w:pStyle w:val="Default"/>
      </w:pPr>
      <w:r>
        <w:rPr>
          <w:b/>
        </w:rPr>
        <w:t>Considerata</w:t>
      </w:r>
      <w:r w:rsidRPr="00953808">
        <w:rPr>
          <w:b/>
        </w:rPr>
        <w:t xml:space="preserve">   </w:t>
      </w:r>
      <w:r>
        <w:rPr>
          <w:b/>
        </w:rPr>
        <w:tab/>
      </w:r>
      <w:r>
        <w:t>la graduatoria provvisoria prot. n. 131/2025</w:t>
      </w:r>
      <w:r w:rsidRPr="00953808">
        <w:t xml:space="preserve">; </w:t>
      </w:r>
    </w:p>
    <w:p w14:paraId="25C29113" w14:textId="77777777" w:rsidR="0026112B" w:rsidRPr="00953808" w:rsidRDefault="0026112B" w:rsidP="0026112B">
      <w:pPr>
        <w:pStyle w:val="Default"/>
        <w:ind w:left="1416" w:hanging="1416"/>
      </w:pPr>
      <w:r w:rsidRPr="00953808">
        <w:rPr>
          <w:b/>
        </w:rPr>
        <w:t xml:space="preserve">Verificata  </w:t>
      </w:r>
      <w:r w:rsidRPr="00953808">
        <w:t xml:space="preserve"> </w:t>
      </w:r>
      <w:r>
        <w:tab/>
      </w:r>
      <w:r w:rsidRPr="00953808">
        <w:t>l’assenza di situazioni che richiedano l’astensione ai sensi dell’art.7 del D.P.R. 62/2013</w:t>
      </w:r>
      <w:r>
        <w:t xml:space="preserve">;    </w:t>
      </w:r>
    </w:p>
    <w:p w14:paraId="3444503B" w14:textId="77777777" w:rsidR="0026112B" w:rsidRPr="00953808" w:rsidRDefault="0026112B" w:rsidP="0026112B">
      <w:pPr>
        <w:pStyle w:val="Default"/>
        <w:rPr>
          <w:b/>
        </w:rPr>
      </w:pPr>
    </w:p>
    <w:p w14:paraId="3BC6C877" w14:textId="77777777" w:rsidR="0026112B" w:rsidRPr="00953808" w:rsidRDefault="0026112B" w:rsidP="0026112B">
      <w:pPr>
        <w:pStyle w:val="Default"/>
        <w:jc w:val="center"/>
        <w:rPr>
          <w:b/>
        </w:rPr>
      </w:pPr>
      <w:r w:rsidRPr="00953808">
        <w:rPr>
          <w:b/>
        </w:rPr>
        <w:t>DECRETA</w:t>
      </w:r>
    </w:p>
    <w:p w14:paraId="54055FAF" w14:textId="77777777" w:rsidR="0026112B" w:rsidRPr="00953808" w:rsidRDefault="0026112B" w:rsidP="0026112B">
      <w:pPr>
        <w:pStyle w:val="Default"/>
        <w:jc w:val="center"/>
      </w:pPr>
    </w:p>
    <w:p w14:paraId="6D34B056" w14:textId="77777777" w:rsidR="0026112B" w:rsidRPr="00953808" w:rsidRDefault="0026112B" w:rsidP="0026112B">
      <w:pPr>
        <w:pStyle w:val="Default"/>
      </w:pPr>
      <w:r w:rsidRPr="00953808">
        <w:t xml:space="preserve">La pubblicazione della graduatoria </w:t>
      </w:r>
      <w:r>
        <w:t>definitiva:</w:t>
      </w:r>
    </w:p>
    <w:p w14:paraId="195DC570" w14:textId="77777777" w:rsidR="0026112B" w:rsidRPr="00953808" w:rsidRDefault="0026112B" w:rsidP="0026112B">
      <w:pPr>
        <w:pStyle w:val="Default"/>
      </w:pPr>
    </w:p>
    <w:p w14:paraId="3D6C0645" w14:textId="77777777" w:rsidR="0026112B" w:rsidRPr="00953808" w:rsidRDefault="0026112B" w:rsidP="0026112B">
      <w:pPr>
        <w:pStyle w:val="Default"/>
        <w:rPr>
          <w:b/>
        </w:rPr>
      </w:pPr>
      <w:r w:rsidRPr="00953808">
        <w:rPr>
          <w:b/>
        </w:rPr>
        <w:t xml:space="preserve">                                                    </w:t>
      </w:r>
    </w:p>
    <w:tbl>
      <w:tblPr>
        <w:tblStyle w:val="Grigliatabella"/>
        <w:tblW w:w="9946" w:type="dxa"/>
        <w:tblLook w:val="04A0" w:firstRow="1" w:lastRow="0" w:firstColumn="1" w:lastColumn="0" w:noHBand="0" w:noVBand="1"/>
      </w:tblPr>
      <w:tblGrid>
        <w:gridCol w:w="4023"/>
        <w:gridCol w:w="5923"/>
      </w:tblGrid>
      <w:tr w:rsidR="0026112B" w:rsidRPr="00953808" w14:paraId="17DBEA4C" w14:textId="77777777" w:rsidTr="00440864">
        <w:trPr>
          <w:trHeight w:val="323"/>
        </w:trPr>
        <w:tc>
          <w:tcPr>
            <w:tcW w:w="4023" w:type="dxa"/>
          </w:tcPr>
          <w:p w14:paraId="743961D3" w14:textId="77777777" w:rsidR="0026112B" w:rsidRPr="00953808" w:rsidRDefault="0026112B" w:rsidP="00440864">
            <w:pPr>
              <w:pStyle w:val="Default"/>
              <w:jc w:val="center"/>
              <w:rPr>
                <w:b/>
              </w:rPr>
            </w:pPr>
          </w:p>
          <w:p w14:paraId="586AD6E9" w14:textId="77777777" w:rsidR="0026112B" w:rsidRPr="00953808" w:rsidRDefault="0026112B" w:rsidP="00440864">
            <w:pPr>
              <w:pStyle w:val="Default"/>
              <w:jc w:val="center"/>
              <w:rPr>
                <w:b/>
              </w:rPr>
            </w:pPr>
            <w:r w:rsidRPr="00953808">
              <w:rPr>
                <w:b/>
              </w:rPr>
              <w:t>NOMINATIVO</w:t>
            </w:r>
          </w:p>
          <w:p w14:paraId="15C37AD8" w14:textId="77777777" w:rsidR="0026112B" w:rsidRPr="00953808" w:rsidRDefault="0026112B" w:rsidP="0044086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923" w:type="dxa"/>
          </w:tcPr>
          <w:p w14:paraId="074C6DEA" w14:textId="77777777" w:rsidR="0026112B" w:rsidRPr="00953808" w:rsidRDefault="0026112B" w:rsidP="00440864">
            <w:pPr>
              <w:pStyle w:val="Default"/>
              <w:jc w:val="center"/>
              <w:rPr>
                <w:b/>
              </w:rPr>
            </w:pPr>
          </w:p>
          <w:p w14:paraId="1A215B63" w14:textId="77777777" w:rsidR="0026112B" w:rsidRPr="00953808" w:rsidRDefault="0026112B" w:rsidP="00440864">
            <w:pPr>
              <w:pStyle w:val="Default"/>
              <w:jc w:val="center"/>
            </w:pPr>
            <w:r>
              <w:rPr>
                <w:b/>
              </w:rPr>
              <w:t>PUNTEGGIO</w:t>
            </w:r>
          </w:p>
          <w:p w14:paraId="0CBBB358" w14:textId="77777777" w:rsidR="0026112B" w:rsidRPr="00953808" w:rsidRDefault="0026112B" w:rsidP="00440864">
            <w:pPr>
              <w:pStyle w:val="Default"/>
              <w:rPr>
                <w:b/>
              </w:rPr>
            </w:pPr>
          </w:p>
        </w:tc>
      </w:tr>
      <w:tr w:rsidR="0026112B" w:rsidRPr="00953808" w14:paraId="29FF3F6C" w14:textId="77777777" w:rsidTr="00440864">
        <w:trPr>
          <w:trHeight w:val="275"/>
        </w:trPr>
        <w:tc>
          <w:tcPr>
            <w:tcW w:w="4023" w:type="dxa"/>
          </w:tcPr>
          <w:p w14:paraId="6AB82958" w14:textId="77777777" w:rsidR="0026112B" w:rsidRPr="00953808" w:rsidRDefault="0026112B" w:rsidP="00440864">
            <w:pPr>
              <w:pStyle w:val="Default"/>
              <w:jc w:val="center"/>
            </w:pPr>
            <w:r w:rsidRPr="00953808">
              <w:t>DE BIASI MADDALENA</w:t>
            </w:r>
          </w:p>
        </w:tc>
        <w:tc>
          <w:tcPr>
            <w:tcW w:w="5923" w:type="dxa"/>
          </w:tcPr>
          <w:p w14:paraId="3616F69A" w14:textId="77777777" w:rsidR="0026112B" w:rsidRPr="00953808" w:rsidRDefault="0026112B" w:rsidP="00440864">
            <w:pPr>
              <w:pStyle w:val="Default"/>
              <w:jc w:val="center"/>
            </w:pPr>
            <w:r>
              <w:t>9</w:t>
            </w:r>
            <w:r w:rsidRPr="00953808">
              <w:t>2</w:t>
            </w:r>
          </w:p>
        </w:tc>
      </w:tr>
      <w:tr w:rsidR="0026112B" w:rsidRPr="00953808" w14:paraId="5DDA0D11" w14:textId="77777777" w:rsidTr="00440864">
        <w:trPr>
          <w:trHeight w:val="288"/>
        </w:trPr>
        <w:tc>
          <w:tcPr>
            <w:tcW w:w="4023" w:type="dxa"/>
          </w:tcPr>
          <w:p w14:paraId="4030E508" w14:textId="77777777" w:rsidR="0026112B" w:rsidRPr="00953808" w:rsidRDefault="0026112B" w:rsidP="00440864">
            <w:pPr>
              <w:pStyle w:val="Default"/>
              <w:jc w:val="center"/>
            </w:pPr>
            <w:r w:rsidRPr="00953808">
              <w:t>DE MASSIS ISABELLA</w:t>
            </w:r>
          </w:p>
        </w:tc>
        <w:tc>
          <w:tcPr>
            <w:tcW w:w="5923" w:type="dxa"/>
          </w:tcPr>
          <w:p w14:paraId="2ECF32BB" w14:textId="77777777" w:rsidR="0026112B" w:rsidRPr="00953808" w:rsidRDefault="0026112B" w:rsidP="00440864">
            <w:pPr>
              <w:pStyle w:val="Default"/>
              <w:jc w:val="center"/>
            </w:pPr>
            <w:r>
              <w:t>9</w:t>
            </w:r>
            <w:r w:rsidRPr="00953808">
              <w:t>6</w:t>
            </w:r>
          </w:p>
        </w:tc>
      </w:tr>
    </w:tbl>
    <w:p w14:paraId="11343CEA" w14:textId="77777777" w:rsidR="0026112B" w:rsidRPr="00953808" w:rsidRDefault="0026112B" w:rsidP="0026112B">
      <w:pPr>
        <w:pStyle w:val="Default"/>
        <w:rPr>
          <w:b/>
        </w:rPr>
      </w:pPr>
      <w:r w:rsidRPr="00953808">
        <w:rPr>
          <w:b/>
        </w:rPr>
        <w:t xml:space="preserve">  </w:t>
      </w:r>
    </w:p>
    <w:p w14:paraId="1C119A87" w14:textId="77777777" w:rsidR="0026112B" w:rsidRDefault="0026112B" w:rsidP="0026112B">
      <w:pPr>
        <w:pStyle w:val="Default"/>
      </w:pPr>
    </w:p>
    <w:p w14:paraId="6A61E563" w14:textId="77777777" w:rsidR="0026112B" w:rsidRDefault="0026112B" w:rsidP="0026112B">
      <w:pPr>
        <w:pStyle w:val="Default"/>
      </w:pPr>
    </w:p>
    <w:p w14:paraId="48A9F795" w14:textId="77777777" w:rsidR="0026112B" w:rsidRDefault="0026112B" w:rsidP="0026112B">
      <w:pPr>
        <w:pStyle w:val="Default"/>
      </w:pPr>
      <w:r>
        <w:t>Gallarate, 04 febbraio 2025</w:t>
      </w:r>
    </w:p>
    <w:p w14:paraId="3B8BE931" w14:textId="77777777" w:rsidR="0026112B" w:rsidRDefault="0026112B" w:rsidP="0026112B">
      <w:pPr>
        <w:pStyle w:val="Default"/>
      </w:pPr>
    </w:p>
    <w:p w14:paraId="017DE362" w14:textId="77777777" w:rsidR="0026112B" w:rsidRDefault="0026112B" w:rsidP="0026112B">
      <w:pPr>
        <w:pStyle w:val="Default"/>
      </w:pPr>
    </w:p>
    <w:p w14:paraId="5588CD43" w14:textId="77777777" w:rsidR="0026112B" w:rsidRDefault="0026112B" w:rsidP="0026112B">
      <w:pPr>
        <w:pStyle w:val="Default"/>
      </w:pPr>
    </w:p>
    <w:p w14:paraId="7C37790D" w14:textId="77777777" w:rsidR="0026112B" w:rsidRDefault="0026112B" w:rsidP="0026112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</w:t>
      </w:r>
    </w:p>
    <w:p w14:paraId="772BDABC" w14:textId="77777777" w:rsidR="0026112B" w:rsidRPr="00995707" w:rsidRDefault="0026112B" w:rsidP="0026112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La Commissione</w:t>
      </w:r>
    </w:p>
    <w:p w14:paraId="6873579B" w14:textId="77777777" w:rsidR="0026112B" w:rsidRDefault="0026112B" w:rsidP="0026112B">
      <w:pPr>
        <w:rPr>
          <w:rFonts w:ascii="Dosis" w:hAnsi="Dosis"/>
        </w:rPr>
      </w:pPr>
    </w:p>
    <w:p w14:paraId="315C31C5" w14:textId="720C1399" w:rsidR="00290C7B" w:rsidRPr="004A7B68" w:rsidRDefault="00290C7B" w:rsidP="003C7F75">
      <w:pPr>
        <w:spacing w:line="360" w:lineRule="auto"/>
        <w:ind w:left="-426"/>
        <w:rPr>
          <w:rFonts w:ascii="Titillium" w:eastAsia="Times New Roman" w:hAnsi="Titillium" w:cs="Open Sans"/>
          <w:b/>
          <w:bCs/>
          <w:i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  <w:r>
        <w:rPr>
          <w:rFonts w:ascii="Titillium Bd" w:hAnsi="Titillium Bd"/>
          <w:sz w:val="22"/>
          <w:szCs w:val="22"/>
        </w:rPr>
        <w:tab/>
      </w:r>
    </w:p>
    <w:p w14:paraId="0EED83D4" w14:textId="77777777" w:rsidR="002F6285" w:rsidRDefault="002F6285" w:rsidP="00BC77DD">
      <w:pPr>
        <w:spacing w:line="360" w:lineRule="auto"/>
        <w:ind w:left="-426"/>
        <w:rPr>
          <w:sz w:val="48"/>
        </w:rPr>
      </w:pPr>
    </w:p>
    <w:sectPr w:rsidR="002F6285" w:rsidSect="002E7A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701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99E5" w14:textId="77777777" w:rsidR="00204671" w:rsidRDefault="00204671" w:rsidP="000151A3">
      <w:r>
        <w:separator/>
      </w:r>
    </w:p>
  </w:endnote>
  <w:endnote w:type="continuationSeparator" w:id="0">
    <w:p w14:paraId="71E1325B" w14:textId="77777777" w:rsidR="00204671" w:rsidRDefault="0020467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sis">
    <w:altName w:val="Calibri"/>
    <w:panose1 w:val="020B0604020202020204"/>
    <w:charset w:val="00"/>
    <w:family w:val="auto"/>
    <w:pitch w:val="variable"/>
    <w:sig w:usb0="A00000FF" w:usb1="5000207B" w:usb2="00000000" w:usb3="00000000" w:csb0="00000093" w:csb1="00000000"/>
  </w:font>
  <w:font w:name="Titillium Bd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170" w14:textId="77777777" w:rsidR="003C7F75" w:rsidRDefault="003C7F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A001" w14:textId="1D1E2590" w:rsidR="002E7A21" w:rsidRDefault="002E7A21" w:rsidP="00E07D4C">
    <w:pPr>
      <w:pStyle w:val="Pidipagina"/>
      <w:tabs>
        <w:tab w:val="clear" w:pos="4819"/>
        <w:tab w:val="clear" w:pos="9638"/>
        <w:tab w:val="left" w:pos="2925"/>
      </w:tabs>
      <w:rPr>
        <w:b/>
        <w:noProof/>
        <w:color w:val="FFFFFF" w:themeColor="background1"/>
        <w:lang w:eastAsia="it-IT"/>
      </w:rPr>
    </w:pPr>
    <w:r w:rsidRPr="00290C7B">
      <w:rPr>
        <w:b/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7363D1" wp14:editId="7910B84A">
              <wp:simplePos x="0" y="0"/>
              <wp:positionH relativeFrom="page">
                <wp:posOffset>8626</wp:posOffset>
              </wp:positionH>
              <wp:positionV relativeFrom="paragraph">
                <wp:posOffset>10136</wp:posOffset>
              </wp:positionV>
              <wp:extent cx="7543800" cy="1189151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18915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E5C3FD" w14:textId="3CED8F21" w:rsidR="007B07A8" w:rsidRDefault="007B07A8" w:rsidP="007B07A8">
                          <w:pPr>
                            <w:rPr>
                              <w:rFonts w:ascii="Titillium" w:eastAsia="Times New Roman" w:hAnsi="Titillium" w:cs="Open Sans"/>
                              <w:b/>
                              <w:color w:val="FFFFFF" w:themeColor="background1"/>
                              <w:sz w:val="21"/>
                              <w:szCs w:val="21"/>
                              <w:shd w:val="clear" w:color="auto" w:fill="FFFFFF"/>
                              <w:lang w:eastAsia="it-IT"/>
                              <w14:textFill>
                                <w14:noFill/>
                              </w14:textFill>
                            </w:rPr>
                          </w:pPr>
                        </w:p>
                        <w:p w14:paraId="0098BF0E" w14:textId="70DF91E3" w:rsidR="00E07D4C" w:rsidRPr="00E07D4C" w:rsidRDefault="00E07D4C" w:rsidP="007B07A8">
                          <w:pPr>
                            <w:rPr>
                              <w:rFonts w:ascii="Titillium" w:eastAsia="Times New Roman" w:hAnsi="Titillium" w:cs="Open Sans"/>
                              <w:b/>
                              <w:color w:val="FFFFFF" w:themeColor="background1"/>
                              <w:sz w:val="21"/>
                              <w:szCs w:val="21"/>
                              <w:shd w:val="clear" w:color="auto" w:fill="FFFFFF"/>
                              <w:lang w:eastAsia="it-IT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363D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.7pt;margin-top:.8pt;width:594pt;height:9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" fillcolor="#4472c4 [3204]" stroked="f" strokeweight=".5pt">
              <v:textbox>
                <w:txbxContent>
                  <w:p w14:paraId="78E5C3FD" w14:textId="3CED8F21" w:rsidR="007B07A8" w:rsidRDefault="007B07A8" w:rsidP="007B07A8">
                    <w:pPr>
                      <w:rPr>
                        <w:rFonts w:ascii="Titillium" w:eastAsia="Times New Roman" w:hAnsi="Titillium" w:cs="Open Sans"/>
                        <w:b/>
                        <w:color w:val="FFFFFF" w:themeColor="background1"/>
                        <w:sz w:val="21"/>
                        <w:szCs w:val="21"/>
                        <w:shd w:val="clear" w:color="auto" w:fill="FFFFFF"/>
                        <w:lang w:eastAsia="it-IT"/>
                        <w14:textFill>
                          <w14:noFill/>
                        </w14:textFill>
                      </w:rPr>
                    </w:pPr>
                  </w:p>
                  <w:p w14:paraId="0098BF0E" w14:textId="70DF91E3" w:rsidR="00E07D4C" w:rsidRPr="00E07D4C" w:rsidRDefault="00E07D4C" w:rsidP="007B07A8">
                    <w:pPr>
                      <w:rPr>
                        <w:rFonts w:ascii="Titillium" w:eastAsia="Times New Roman" w:hAnsi="Titillium" w:cs="Open Sans"/>
                        <w:b/>
                        <w:color w:val="FFFFFF" w:themeColor="background1"/>
                        <w:sz w:val="21"/>
                        <w:szCs w:val="21"/>
                        <w:shd w:val="clear" w:color="auto" w:fill="FFFFFF"/>
                        <w:lang w:eastAsia="it-IT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F60AD0C" w14:textId="306B6C6A" w:rsidR="007B07A8" w:rsidRDefault="00E07D4C" w:rsidP="00E07D4C">
    <w:pPr>
      <w:pStyle w:val="Pidipagina"/>
      <w:tabs>
        <w:tab w:val="clear" w:pos="4819"/>
        <w:tab w:val="clear" w:pos="9638"/>
        <w:tab w:val="left" w:pos="2925"/>
      </w:tabs>
      <w:rPr>
        <w:rFonts w:cstheme="minorHAnsi"/>
        <w:b/>
        <w:color w:val="FFFFFF" w:themeColor="background1"/>
      </w:rPr>
    </w:pPr>
    <w:r w:rsidRPr="00290C7B">
      <w:rPr>
        <w:b/>
        <w:noProof/>
        <w:color w:val="FFFFFF" w:themeColor="background1"/>
        <w:lang w:eastAsia="it-IT"/>
      </w:rPr>
      <w:t>Progetto</w:t>
    </w:r>
    <w:r w:rsidR="00A63FCA">
      <w:rPr>
        <w:b/>
        <w:noProof/>
        <w:color w:val="FFFFFF" w:themeColor="background1"/>
        <w:lang w:eastAsia="it-IT"/>
      </w:rPr>
      <w:t xml:space="preserve"> Casta Diva</w:t>
    </w:r>
    <w:r w:rsidR="00A63FCA">
      <w:rPr>
        <w:b/>
        <w:noProof/>
        <w:color w:val="FFFFFF" w:themeColor="background1"/>
        <w:lang w:eastAsia="it-IT"/>
      </w:rPr>
      <w:tab/>
    </w:r>
    <w:r w:rsidRPr="00290C7B">
      <w:rPr>
        <w:b/>
        <w:noProof/>
        <w:color w:val="FFFFFF" w:themeColor="background1"/>
        <w:lang w:eastAsia="it-IT"/>
      </w:rPr>
      <w:tab/>
    </w:r>
    <w:r w:rsidRPr="00290C7B">
      <w:rPr>
        <w:b/>
        <w:noProof/>
        <w:color w:val="FFFFFF" w:themeColor="background1"/>
        <w:lang w:eastAsia="it-IT"/>
      </w:rPr>
      <w:tab/>
    </w:r>
    <w:r w:rsidRPr="00290C7B">
      <w:rPr>
        <w:b/>
        <w:noProof/>
        <w:color w:val="FFFFFF" w:themeColor="background1"/>
        <w:lang w:eastAsia="it-IT"/>
      </w:rPr>
      <w:tab/>
    </w:r>
    <w:r w:rsidRPr="00290C7B">
      <w:rPr>
        <w:b/>
        <w:noProof/>
        <w:color w:val="FFFFFF" w:themeColor="background1"/>
        <w:lang w:eastAsia="it-IT"/>
      </w:rPr>
      <w:tab/>
    </w:r>
    <w:r w:rsidRPr="00290C7B">
      <w:rPr>
        <w:b/>
        <w:noProof/>
        <w:color w:val="FFFFFF" w:themeColor="background1"/>
        <w:lang w:eastAsia="it-IT"/>
      </w:rPr>
      <w:tab/>
      <w:t xml:space="preserve">CUP </w:t>
    </w:r>
    <w:r w:rsidR="007C6DB0" w:rsidRPr="007C6DB0">
      <w:rPr>
        <w:rFonts w:cstheme="minorHAnsi"/>
        <w:b/>
        <w:color w:val="FFFFFF" w:themeColor="background1"/>
      </w:rPr>
      <w:t>F31B23000450006</w:t>
    </w:r>
  </w:p>
  <w:p w14:paraId="7B1BFD82" w14:textId="159C12F7" w:rsidR="002E7A21" w:rsidRPr="002E7A21" w:rsidRDefault="002E7A21" w:rsidP="00E07D4C">
    <w:pPr>
      <w:pStyle w:val="Pidipagina"/>
      <w:tabs>
        <w:tab w:val="clear" w:pos="4819"/>
        <w:tab w:val="clear" w:pos="9638"/>
        <w:tab w:val="left" w:pos="2925"/>
      </w:tabs>
      <w:rPr>
        <w:rFonts w:cstheme="minorHAnsi"/>
        <w:b/>
        <w:color w:val="FFFFFF" w:themeColor="background1"/>
        <w:sz w:val="12"/>
      </w:rPr>
    </w:pPr>
    <w:r w:rsidRPr="002E7A21">
      <w:rPr>
        <w:rFonts w:cstheme="minorHAnsi"/>
        <w:b/>
        <w:color w:val="FFFFFF" w:themeColor="background1"/>
        <w:sz w:val="12"/>
      </w:rPr>
      <w:t>Finanziato dall’Unione Europea Next Generetion</w:t>
    </w:r>
    <w:r w:rsidR="00A0278B">
      <w:rPr>
        <w:rFonts w:cstheme="minorHAnsi"/>
        <w:b/>
        <w:color w:val="FFFFFF" w:themeColor="background1"/>
        <w:sz w:val="12"/>
      </w:rPr>
      <w:t xml:space="preserve"> EU</w:t>
    </w:r>
  </w:p>
  <w:p w14:paraId="20E8545F" w14:textId="4E307475" w:rsidR="002E7A21" w:rsidRPr="002E7A21" w:rsidRDefault="00A0278B" w:rsidP="00E07D4C">
    <w:pPr>
      <w:pStyle w:val="Pidipagina"/>
      <w:tabs>
        <w:tab w:val="clear" w:pos="4819"/>
        <w:tab w:val="clear" w:pos="9638"/>
        <w:tab w:val="left" w:pos="2925"/>
      </w:tabs>
      <w:rPr>
        <w:b/>
        <w:noProof/>
        <w:color w:val="FFFFFF" w:themeColor="background1"/>
        <w:sz w:val="12"/>
        <w:lang w:eastAsia="it-IT"/>
      </w:rPr>
    </w:pPr>
    <w:r>
      <w:rPr>
        <w:rFonts w:cstheme="minorHAnsi"/>
        <w:b/>
        <w:color w:val="FFFFFF" w:themeColor="background1"/>
        <w:sz w:val="12"/>
      </w:rPr>
      <w:t>n</w:t>
    </w:r>
    <w:r w:rsidR="002E7A21" w:rsidRPr="002E7A21">
      <w:rPr>
        <w:rFonts w:cstheme="minorHAnsi"/>
        <w:b/>
        <w:color w:val="FFFFFF" w:themeColor="background1"/>
        <w:sz w:val="12"/>
      </w:rPr>
      <w:t>ell’ambito del Piano Nazionale di Ripresa e Resilienza</w:t>
    </w:r>
  </w:p>
  <w:p w14:paraId="2C8FC052" w14:textId="02E1A8EC" w:rsidR="000151A3" w:rsidRPr="00290C7B" w:rsidRDefault="000151A3" w:rsidP="000151A3">
    <w:pPr>
      <w:pStyle w:val="Pidipagina"/>
      <w:tabs>
        <w:tab w:val="clear" w:pos="9638"/>
      </w:tabs>
      <w:ind w:left="-1134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C68D" w14:textId="77777777" w:rsidR="003C7F75" w:rsidRDefault="003C7F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10CF" w14:textId="77777777" w:rsidR="00204671" w:rsidRDefault="00204671" w:rsidP="000151A3">
      <w:r>
        <w:separator/>
      </w:r>
    </w:p>
  </w:footnote>
  <w:footnote w:type="continuationSeparator" w:id="0">
    <w:p w14:paraId="50DCCC74" w14:textId="77777777" w:rsidR="00204671" w:rsidRDefault="0020467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F038" w14:textId="77777777" w:rsidR="003C7F75" w:rsidRDefault="003C7F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252833B" w:rsidR="000151A3" w:rsidRDefault="008A4AFF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E7364" wp14:editId="3281183F">
              <wp:simplePos x="0" y="0"/>
              <wp:positionH relativeFrom="column">
                <wp:posOffset>5194936</wp:posOffset>
              </wp:positionH>
              <wp:positionV relativeFrom="paragraph">
                <wp:posOffset>266700</wp:posOffset>
              </wp:positionV>
              <wp:extent cx="838200" cy="497541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4975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AD2752" w14:textId="103984AB" w:rsidR="008A4AFF" w:rsidRDefault="00402ED2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9A34ECB" wp14:editId="0D367C05">
                                <wp:extent cx="622300" cy="399415"/>
                                <wp:effectExtent l="0" t="0" r="6350" b="63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 Puccin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2300" cy="3994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BE736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09.05pt;margin-top:21pt;width:66pt;height:3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" fillcolor="white [3201]" stroked="f" strokeweight=".5pt">
              <v:textbox>
                <w:txbxContent>
                  <w:p w14:paraId="20AD2752" w14:textId="103984AB" w:rsidR="008A4AFF" w:rsidRDefault="00402ED2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9A34ECB" wp14:editId="0D367C05">
                          <wp:extent cx="622300" cy="399415"/>
                          <wp:effectExtent l="0" t="0" r="6350" b="635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 Puccini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2300" cy="3994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09B3">
      <w:rPr>
        <w:noProof/>
        <w:lang w:eastAsia="it-IT"/>
      </w:rPr>
      <w:drawing>
        <wp:inline distT="0" distB="0" distL="0" distR="0" wp14:anchorId="1ADB9ECB" wp14:editId="404198D8">
          <wp:extent cx="7654452" cy="1183341"/>
          <wp:effectExtent l="0" t="0" r="381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30C9" w14:textId="77777777" w:rsidR="003C7F75" w:rsidRDefault="003C7F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0E32"/>
    <w:multiLevelType w:val="hybridMultilevel"/>
    <w:tmpl w:val="90DAA4AC"/>
    <w:lvl w:ilvl="0" w:tplc="EC26118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3C0650">
      <w:start w:val="1"/>
      <w:numFmt w:val="lowerLetter"/>
      <w:lvlText w:val="%2)"/>
      <w:lvlJc w:val="left"/>
      <w:pPr>
        <w:ind w:left="833" w:hanging="360"/>
      </w:pPr>
      <w:rPr>
        <w:rFonts w:hint="default"/>
        <w:spacing w:val="0"/>
        <w:w w:val="100"/>
        <w:lang w:val="it-IT" w:eastAsia="en-US" w:bidi="ar-SA"/>
      </w:rPr>
    </w:lvl>
    <w:lvl w:ilvl="2" w:tplc="82A8F6E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D23E1234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C202610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A7E6B50C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 w:tplc="FA94BC4A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FE0244BA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  <w:lvl w:ilvl="8" w:tplc="280CC838">
      <w:numFmt w:val="bullet"/>
      <w:lvlText w:val="•"/>
      <w:lvlJc w:val="left"/>
      <w:pPr>
        <w:ind w:left="87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706784"/>
    <w:multiLevelType w:val="hybridMultilevel"/>
    <w:tmpl w:val="0A303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5534"/>
    <w:multiLevelType w:val="hybridMultilevel"/>
    <w:tmpl w:val="F43AEA4A"/>
    <w:lvl w:ilvl="0" w:tplc="30C44E9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356D6286"/>
    <w:multiLevelType w:val="hybridMultilevel"/>
    <w:tmpl w:val="A8A6510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A0B77C2"/>
    <w:multiLevelType w:val="hybridMultilevel"/>
    <w:tmpl w:val="3C68D4C8"/>
    <w:lvl w:ilvl="0" w:tplc="30C44E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09B42EB"/>
    <w:multiLevelType w:val="hybridMultilevel"/>
    <w:tmpl w:val="393C417E"/>
    <w:lvl w:ilvl="0" w:tplc="30C44E9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4EDA38E4"/>
    <w:multiLevelType w:val="hybridMultilevel"/>
    <w:tmpl w:val="A3F097BA"/>
    <w:lvl w:ilvl="0" w:tplc="683409E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D12970E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2" w:tplc="A4141168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20442942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19948C3A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F14A34D0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 w:tplc="80ACDB9E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E80EEA86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  <w:lvl w:ilvl="8" w:tplc="94A651A6">
      <w:numFmt w:val="bullet"/>
      <w:lvlText w:val="•"/>
      <w:lvlJc w:val="left"/>
      <w:pPr>
        <w:ind w:left="872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5A01B52"/>
    <w:multiLevelType w:val="hybridMultilevel"/>
    <w:tmpl w:val="897265F4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 w15:restartNumberingAfterBreak="0">
    <w:nsid w:val="66C14222"/>
    <w:multiLevelType w:val="hybridMultilevel"/>
    <w:tmpl w:val="A9908A2A"/>
    <w:lvl w:ilvl="0" w:tplc="30C44E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3B667EA"/>
    <w:multiLevelType w:val="hybridMultilevel"/>
    <w:tmpl w:val="8398E4A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7526085"/>
    <w:multiLevelType w:val="hybridMultilevel"/>
    <w:tmpl w:val="44E80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3B5"/>
    <w:multiLevelType w:val="hybridMultilevel"/>
    <w:tmpl w:val="03507BA6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B071464"/>
    <w:multiLevelType w:val="hybridMultilevel"/>
    <w:tmpl w:val="A3A4394E"/>
    <w:lvl w:ilvl="0" w:tplc="04100017">
      <w:start w:val="1"/>
      <w:numFmt w:val="lowerLetter"/>
      <w:lvlText w:val="%1)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7B2E6F3E"/>
    <w:multiLevelType w:val="hybridMultilevel"/>
    <w:tmpl w:val="CAEA1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24E67"/>
    <w:multiLevelType w:val="hybridMultilevel"/>
    <w:tmpl w:val="10F04212"/>
    <w:lvl w:ilvl="0" w:tplc="25A6D94E">
      <w:start w:val="1"/>
      <w:numFmt w:val="decimal"/>
      <w:lvlText w:val="%1."/>
      <w:lvlJc w:val="left"/>
      <w:pPr>
        <w:ind w:left="4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AE82F0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F189B4C">
      <w:numFmt w:val="bullet"/>
      <w:lvlText w:val="•"/>
      <w:lvlJc w:val="left"/>
      <w:pPr>
        <w:ind w:left="1668" w:hanging="286"/>
      </w:pPr>
      <w:rPr>
        <w:rFonts w:hint="default"/>
        <w:lang w:val="it-IT" w:eastAsia="en-US" w:bidi="ar-SA"/>
      </w:rPr>
    </w:lvl>
    <w:lvl w:ilvl="3" w:tplc="4E1E52A8">
      <w:numFmt w:val="bullet"/>
      <w:lvlText w:val="•"/>
      <w:lvlJc w:val="left"/>
      <w:pPr>
        <w:ind w:left="2797" w:hanging="286"/>
      </w:pPr>
      <w:rPr>
        <w:rFonts w:hint="default"/>
        <w:lang w:val="it-IT" w:eastAsia="en-US" w:bidi="ar-SA"/>
      </w:rPr>
    </w:lvl>
    <w:lvl w:ilvl="4" w:tplc="76865954">
      <w:numFmt w:val="bullet"/>
      <w:lvlText w:val="•"/>
      <w:lvlJc w:val="left"/>
      <w:pPr>
        <w:ind w:left="3926" w:hanging="286"/>
      </w:pPr>
      <w:rPr>
        <w:rFonts w:hint="default"/>
        <w:lang w:val="it-IT" w:eastAsia="en-US" w:bidi="ar-SA"/>
      </w:rPr>
    </w:lvl>
    <w:lvl w:ilvl="5" w:tplc="53287B5A">
      <w:numFmt w:val="bullet"/>
      <w:lvlText w:val="•"/>
      <w:lvlJc w:val="left"/>
      <w:pPr>
        <w:ind w:left="5055" w:hanging="286"/>
      </w:pPr>
      <w:rPr>
        <w:rFonts w:hint="default"/>
        <w:lang w:val="it-IT" w:eastAsia="en-US" w:bidi="ar-SA"/>
      </w:rPr>
    </w:lvl>
    <w:lvl w:ilvl="6" w:tplc="C0C49D10">
      <w:numFmt w:val="bullet"/>
      <w:lvlText w:val="•"/>
      <w:lvlJc w:val="left"/>
      <w:pPr>
        <w:ind w:left="6184" w:hanging="286"/>
      </w:pPr>
      <w:rPr>
        <w:rFonts w:hint="default"/>
        <w:lang w:val="it-IT" w:eastAsia="en-US" w:bidi="ar-SA"/>
      </w:rPr>
    </w:lvl>
    <w:lvl w:ilvl="7" w:tplc="12326F2C">
      <w:numFmt w:val="bullet"/>
      <w:lvlText w:val="•"/>
      <w:lvlJc w:val="left"/>
      <w:pPr>
        <w:ind w:left="7312" w:hanging="286"/>
      </w:pPr>
      <w:rPr>
        <w:rFonts w:hint="default"/>
        <w:lang w:val="it-IT" w:eastAsia="en-US" w:bidi="ar-SA"/>
      </w:rPr>
    </w:lvl>
    <w:lvl w:ilvl="8" w:tplc="541C4AF6">
      <w:numFmt w:val="bullet"/>
      <w:lvlText w:val="•"/>
      <w:lvlJc w:val="left"/>
      <w:pPr>
        <w:ind w:left="8441" w:hanging="286"/>
      </w:pPr>
      <w:rPr>
        <w:rFonts w:hint="default"/>
        <w:lang w:val="it-IT" w:eastAsia="en-US" w:bidi="ar-SA"/>
      </w:rPr>
    </w:lvl>
  </w:abstractNum>
  <w:num w:numId="1" w16cid:durableId="1613243411">
    <w:abstractNumId w:val="0"/>
  </w:num>
  <w:num w:numId="2" w16cid:durableId="1170439215">
    <w:abstractNumId w:val="6"/>
  </w:num>
  <w:num w:numId="3" w16cid:durableId="886990597">
    <w:abstractNumId w:val="14"/>
  </w:num>
  <w:num w:numId="4" w16cid:durableId="1727874766">
    <w:abstractNumId w:val="10"/>
  </w:num>
  <w:num w:numId="5" w16cid:durableId="1132942789">
    <w:abstractNumId w:val="1"/>
  </w:num>
  <w:num w:numId="6" w16cid:durableId="347293214">
    <w:abstractNumId w:val="9"/>
  </w:num>
  <w:num w:numId="7" w16cid:durableId="703672384">
    <w:abstractNumId w:val="11"/>
  </w:num>
  <w:num w:numId="8" w16cid:durableId="1974098905">
    <w:abstractNumId w:val="7"/>
  </w:num>
  <w:num w:numId="9" w16cid:durableId="606691628">
    <w:abstractNumId w:val="13"/>
  </w:num>
  <w:num w:numId="10" w16cid:durableId="635138797">
    <w:abstractNumId w:val="3"/>
  </w:num>
  <w:num w:numId="11" w16cid:durableId="78332288">
    <w:abstractNumId w:val="5"/>
  </w:num>
  <w:num w:numId="12" w16cid:durableId="849224733">
    <w:abstractNumId w:val="2"/>
  </w:num>
  <w:num w:numId="13" w16cid:durableId="1424763487">
    <w:abstractNumId w:val="8"/>
  </w:num>
  <w:num w:numId="14" w16cid:durableId="1859347913">
    <w:abstractNumId w:val="12"/>
  </w:num>
  <w:num w:numId="15" w16cid:durableId="1633172805">
    <w:abstractNumId w:val="4"/>
  </w:num>
  <w:num w:numId="16" w16cid:durableId="4476263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2C69"/>
    <w:rsid w:val="000151A3"/>
    <w:rsid w:val="00025A0D"/>
    <w:rsid w:val="0003591C"/>
    <w:rsid w:val="0006728E"/>
    <w:rsid w:val="00111BA3"/>
    <w:rsid w:val="00167E3E"/>
    <w:rsid w:val="00193E0B"/>
    <w:rsid w:val="00194766"/>
    <w:rsid w:val="001B70FA"/>
    <w:rsid w:val="00204671"/>
    <w:rsid w:val="00211F1D"/>
    <w:rsid w:val="0026112B"/>
    <w:rsid w:val="00290C7B"/>
    <w:rsid w:val="002E38AC"/>
    <w:rsid w:val="002E7A21"/>
    <w:rsid w:val="002F6285"/>
    <w:rsid w:val="00330CCC"/>
    <w:rsid w:val="003779D7"/>
    <w:rsid w:val="003958F5"/>
    <w:rsid w:val="003C7F75"/>
    <w:rsid w:val="003E4965"/>
    <w:rsid w:val="00402ED2"/>
    <w:rsid w:val="00441D3C"/>
    <w:rsid w:val="004A7B68"/>
    <w:rsid w:val="004B6F9D"/>
    <w:rsid w:val="004E3C88"/>
    <w:rsid w:val="004F2C18"/>
    <w:rsid w:val="004F6EC6"/>
    <w:rsid w:val="00594258"/>
    <w:rsid w:val="005A6032"/>
    <w:rsid w:val="005C07C3"/>
    <w:rsid w:val="005E48EB"/>
    <w:rsid w:val="00634241"/>
    <w:rsid w:val="006B2B32"/>
    <w:rsid w:val="006D2C60"/>
    <w:rsid w:val="006D6947"/>
    <w:rsid w:val="00702602"/>
    <w:rsid w:val="007B07A8"/>
    <w:rsid w:val="007C6DB0"/>
    <w:rsid w:val="008818C4"/>
    <w:rsid w:val="00890A1E"/>
    <w:rsid w:val="008A4AFF"/>
    <w:rsid w:val="008D4B2D"/>
    <w:rsid w:val="009210FE"/>
    <w:rsid w:val="009426F9"/>
    <w:rsid w:val="00946FB9"/>
    <w:rsid w:val="009F2615"/>
    <w:rsid w:val="00A0278B"/>
    <w:rsid w:val="00A137E0"/>
    <w:rsid w:val="00A3221C"/>
    <w:rsid w:val="00A32F86"/>
    <w:rsid w:val="00A632AB"/>
    <w:rsid w:val="00A63A0B"/>
    <w:rsid w:val="00A63FCA"/>
    <w:rsid w:val="00AA1B90"/>
    <w:rsid w:val="00AC554D"/>
    <w:rsid w:val="00AE29DB"/>
    <w:rsid w:val="00B06DA9"/>
    <w:rsid w:val="00B1124E"/>
    <w:rsid w:val="00B349EB"/>
    <w:rsid w:val="00B51061"/>
    <w:rsid w:val="00B970BC"/>
    <w:rsid w:val="00BC77DD"/>
    <w:rsid w:val="00C37E89"/>
    <w:rsid w:val="00C57A7A"/>
    <w:rsid w:val="00CD13FD"/>
    <w:rsid w:val="00D12C8B"/>
    <w:rsid w:val="00D645A5"/>
    <w:rsid w:val="00D709B3"/>
    <w:rsid w:val="00D70DD5"/>
    <w:rsid w:val="00D750CB"/>
    <w:rsid w:val="00D77273"/>
    <w:rsid w:val="00D810F9"/>
    <w:rsid w:val="00E049E8"/>
    <w:rsid w:val="00E07D4C"/>
    <w:rsid w:val="00E5136B"/>
    <w:rsid w:val="00E77C75"/>
    <w:rsid w:val="00E95F0B"/>
    <w:rsid w:val="00ED18BC"/>
    <w:rsid w:val="00F270BE"/>
    <w:rsid w:val="00F87F08"/>
    <w:rsid w:val="00FC6248"/>
    <w:rsid w:val="00FD0722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26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90C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0C7B"/>
  </w:style>
  <w:style w:type="character" w:styleId="Collegamentoipertestuale">
    <w:name w:val="Hyperlink"/>
    <w:basedOn w:val="Carpredefinitoparagrafo"/>
    <w:uiPriority w:val="99"/>
    <w:unhideWhenUsed/>
    <w:rsid w:val="00290C7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426F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426F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48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48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48EB"/>
    <w:rPr>
      <w:vertAlign w:val="superscript"/>
    </w:rPr>
  </w:style>
  <w:style w:type="paragraph" w:customStyle="1" w:styleId="Default">
    <w:name w:val="Default"/>
    <w:rsid w:val="0026112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2611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2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9E0F9-36AA-4C3A-BE7B-AC0CCEE6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5</cp:revision>
  <dcterms:created xsi:type="dcterms:W3CDTF">2024-09-16T09:38:00Z</dcterms:created>
  <dcterms:modified xsi:type="dcterms:W3CDTF">2025-02-04T15:24:00Z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